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="003F11CB">
        <w:rPr>
          <w:rFonts w:ascii="Times New Roman" w:hAnsi="Times New Roman" w:cs="Times New Roman"/>
          <w:b/>
          <w:sz w:val="24"/>
          <w:szCs w:val="24"/>
        </w:rPr>
        <w:t>КЛИНИЧЕСКИЕ ШКАЛЫ</w:t>
      </w:r>
      <w:r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высшего образования программы ординатуры по специальности </w:t>
      </w:r>
    </w:p>
    <w:p w:rsid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843CB">
        <w:rPr>
          <w:rFonts w:ascii="Times New Roman" w:hAnsi="Times New Roman" w:cs="Times New Roman"/>
          <w:sz w:val="24"/>
          <w:szCs w:val="24"/>
        </w:rPr>
        <w:t>31.08.20  «</w:t>
      </w:r>
      <w:proofErr w:type="gramEnd"/>
      <w:r w:rsidRPr="00E843CB">
        <w:rPr>
          <w:rFonts w:ascii="Times New Roman" w:hAnsi="Times New Roman" w:cs="Times New Roman"/>
          <w:sz w:val="24"/>
          <w:szCs w:val="24"/>
        </w:rPr>
        <w:t>Психиатрия»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>: врач-психиатр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3F11CB">
        <w:rPr>
          <w:rFonts w:ascii="Times New Roman" w:hAnsi="Times New Roman" w:cs="Times New Roman"/>
          <w:sz w:val="24"/>
          <w:szCs w:val="24"/>
        </w:rPr>
        <w:t xml:space="preserve">                                  108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3F11CB">
        <w:rPr>
          <w:rFonts w:ascii="Times New Roman" w:hAnsi="Times New Roman" w:cs="Times New Roman"/>
          <w:sz w:val="24"/>
          <w:szCs w:val="24"/>
        </w:rPr>
        <w:t xml:space="preserve">                 72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F11CB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3F11CB">
        <w:rPr>
          <w:rFonts w:ascii="Times New Roman" w:hAnsi="Times New Roman" w:cs="Times New Roman"/>
          <w:sz w:val="24"/>
          <w:szCs w:val="24"/>
        </w:rPr>
        <w:t xml:space="preserve">       36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Общая трудоемкость </w:t>
      </w:r>
      <w:proofErr w:type="gramStart"/>
      <w:r w:rsidRPr="00E843CB">
        <w:rPr>
          <w:rFonts w:ascii="Times New Roman" w:hAnsi="Times New Roman" w:cs="Times New Roman"/>
          <w:sz w:val="24"/>
          <w:szCs w:val="24"/>
        </w:rPr>
        <w:t>дисциплины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3F11CB">
        <w:rPr>
          <w:rFonts w:ascii="Times New Roman" w:hAnsi="Times New Roman" w:cs="Times New Roman"/>
          <w:sz w:val="24"/>
          <w:szCs w:val="24"/>
        </w:rPr>
        <w:t>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ЗЕ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>: зачет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E843CB" w:rsidRPr="00E843CB" w:rsidRDefault="003F11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11CB">
        <w:rPr>
          <w:rFonts w:ascii="Times New Roman" w:hAnsi="Times New Roman" w:cs="Times New Roman"/>
          <w:sz w:val="24"/>
          <w:szCs w:val="24"/>
        </w:rPr>
        <w:t>умение пользоваться психометрическим методом обследования и интерпретировать результаты исследования по наиболее часто используемым клиническим шкалам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3F11CB" w:rsidRPr="003F11CB" w:rsidRDefault="003F11CB" w:rsidP="003F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11CB">
        <w:rPr>
          <w:rFonts w:ascii="Times New Roman" w:hAnsi="Times New Roman" w:cs="Times New Roman"/>
          <w:sz w:val="24"/>
          <w:szCs w:val="24"/>
        </w:rPr>
        <w:t xml:space="preserve">Знать: законодательство Российской Федерации по вопросам организации психиатрической помощи населению; принципы социальной гигиены, биосоциальные аспекты здоровья и болезни; основы медицинской этики и деонтологии в психиатрии;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организма, в том числе – с помощью международных клинических оценочных шкал; основы доказательной медицины, принципы  диагностики,  профилактики и терапии  заболеваний; </w:t>
      </w:r>
    </w:p>
    <w:p w:rsidR="003F11CB" w:rsidRPr="003F11CB" w:rsidRDefault="003F11CB" w:rsidP="003F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11CB">
        <w:rPr>
          <w:rFonts w:ascii="Times New Roman" w:hAnsi="Times New Roman" w:cs="Times New Roman"/>
          <w:sz w:val="24"/>
          <w:szCs w:val="24"/>
        </w:rPr>
        <w:t xml:space="preserve">Уметь: получить информацию о заболевании, используя клинические шкалы; определить необходимость специальных методов исследования (лабораторных, рентгенологических, функциональных, патопсихологических, медико-генетических), организовать их выполнение и уметь интерпретировать их результаты; проводить дифференциальный диагноз; оценить причину и тяжесть состояния больного и принять необходимые меры для выведения больного из этого состояния; определить объем и последовательность терапевтических и организационных мероприятий; обосновать схему, план и тактику ведения больного, показания и противопоказания к назначению </w:t>
      </w:r>
      <w:proofErr w:type="spellStart"/>
      <w:r w:rsidRPr="003F11CB">
        <w:rPr>
          <w:rFonts w:ascii="Times New Roman" w:hAnsi="Times New Roman" w:cs="Times New Roman"/>
          <w:sz w:val="24"/>
          <w:szCs w:val="24"/>
        </w:rPr>
        <w:t>психофармакотерапии</w:t>
      </w:r>
      <w:proofErr w:type="spellEnd"/>
      <w:r w:rsidRPr="003F11CB">
        <w:rPr>
          <w:rFonts w:ascii="Times New Roman" w:hAnsi="Times New Roman" w:cs="Times New Roman"/>
          <w:sz w:val="24"/>
          <w:szCs w:val="24"/>
        </w:rPr>
        <w:t>, психотерапии; оформить надлежащим образом медицинскую документацию, предусмотренную законодательством Российской Федерации по здравоохранению;</w:t>
      </w:r>
    </w:p>
    <w:p w:rsidR="00E843CB" w:rsidRPr="00E843CB" w:rsidRDefault="003F11CB" w:rsidP="003F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11CB">
        <w:rPr>
          <w:rFonts w:ascii="Times New Roman" w:hAnsi="Times New Roman" w:cs="Times New Roman"/>
          <w:sz w:val="24"/>
          <w:szCs w:val="24"/>
        </w:rPr>
        <w:t>Владеть навыками: работы с международными диагностическими и оценочными клиническими шкалами для верифицированной диагностики психических расстройств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3F11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11CB">
        <w:rPr>
          <w:rFonts w:ascii="Times New Roman" w:hAnsi="Times New Roman" w:cs="Times New Roman"/>
          <w:sz w:val="24"/>
          <w:szCs w:val="24"/>
        </w:rPr>
        <w:t>Дисциплина относится к разделу Вариативная часть (дисциплины по выбору)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11CB" w:rsidRPr="003F11CB" w:rsidRDefault="003F11CB" w:rsidP="003F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11CB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 и профессиональных (ПК) компетенций:</w:t>
      </w:r>
    </w:p>
    <w:p w:rsidR="003F11CB" w:rsidRPr="003F11CB" w:rsidRDefault="003F11CB" w:rsidP="003F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11CB">
        <w:rPr>
          <w:rFonts w:ascii="Times New Roman" w:hAnsi="Times New Roman" w:cs="Times New Roman"/>
          <w:sz w:val="24"/>
          <w:szCs w:val="24"/>
        </w:rPr>
        <w:t>готовность к абстрактному мышлению, анализу, синтезу (УК-1);</w:t>
      </w:r>
    </w:p>
    <w:p w:rsidR="003F11CB" w:rsidRPr="003F11CB" w:rsidRDefault="003F11CB" w:rsidP="003F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11CB">
        <w:rPr>
          <w:rFonts w:ascii="Times New Roman" w:hAnsi="Times New Roman" w:cs="Times New Roman"/>
          <w:sz w:val="24"/>
          <w:szCs w:val="24"/>
        </w:rPr>
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</w:t>
      </w:r>
      <w:r w:rsidRPr="003F11CB">
        <w:rPr>
          <w:rFonts w:ascii="Times New Roman" w:hAnsi="Times New Roman" w:cs="Times New Roman"/>
          <w:sz w:val="24"/>
          <w:szCs w:val="24"/>
        </w:rPr>
        <w:lastRenderedPageBreak/>
        <w:t>направленных на устранение вредного влияния на здоровье человека факторов среды его обитания (ПК-1);</w:t>
      </w:r>
    </w:p>
    <w:p w:rsidR="003F11CB" w:rsidRPr="003F11CB" w:rsidRDefault="003F11CB" w:rsidP="003F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11CB">
        <w:rPr>
          <w:rFonts w:ascii="Times New Roman" w:hAnsi="Times New Roman" w:cs="Times New Roman"/>
          <w:sz w:val="24"/>
          <w:szCs w:val="24"/>
        </w:rPr>
        <w:t>готовность к проведению профилактических медицинских осмотров, диспансеризации и осуществлению диспансерного наблюдения (ПК-2);</w:t>
      </w:r>
    </w:p>
    <w:p w:rsidR="003F11CB" w:rsidRPr="003F11CB" w:rsidRDefault="003F11CB" w:rsidP="003F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11CB">
        <w:rPr>
          <w:rFonts w:ascii="Times New Roman" w:hAnsi="Times New Roman" w:cs="Times New Roman"/>
          <w:sz w:val="24"/>
          <w:szCs w:val="24"/>
        </w:rPr>
        <w:t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3F11CB" w:rsidRPr="003F11CB" w:rsidRDefault="003F11CB" w:rsidP="003F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11CB">
        <w:rPr>
          <w:rFonts w:ascii="Times New Roman" w:hAnsi="Times New Roman" w:cs="Times New Roman"/>
          <w:sz w:val="24"/>
          <w:szCs w:val="24"/>
        </w:rPr>
        <w:t>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3F11CB" w:rsidRPr="003F11CB" w:rsidRDefault="003F11CB" w:rsidP="003F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11CB">
        <w:rPr>
          <w:rFonts w:ascii="Times New Roman" w:hAnsi="Times New Roman" w:cs="Times New Roman"/>
          <w:sz w:val="24"/>
          <w:szCs w:val="24"/>
        </w:rPr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3F11CB" w:rsidRPr="003F11CB" w:rsidRDefault="003F11CB" w:rsidP="003F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11CB">
        <w:rPr>
          <w:rFonts w:ascii="Times New Roman" w:hAnsi="Times New Roman" w:cs="Times New Roman"/>
          <w:sz w:val="24"/>
          <w:szCs w:val="24"/>
        </w:rPr>
        <w:t>готовность к ведению и лечению пациентов, нуждающихся в оказании психиатрической медицинской помощи (ПК-6);</w:t>
      </w:r>
    </w:p>
    <w:p w:rsidR="009E1566" w:rsidRPr="00E843CB" w:rsidRDefault="003F11CB" w:rsidP="003F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11CB">
        <w:rPr>
          <w:rFonts w:ascii="Times New Roman" w:hAnsi="Times New Roman" w:cs="Times New Roman"/>
          <w:sz w:val="24"/>
          <w:szCs w:val="24"/>
        </w:rPr>
        <w:t>готовность к участию в оценке качества оказания медицинской помощи с использованием основных медико-статистических показателей (ПК-11)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 рабочей программы</w:t>
      </w:r>
    </w:p>
    <w:p w:rsidR="003F11CB" w:rsidRPr="003F11CB" w:rsidRDefault="003F11CB" w:rsidP="003F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11CB">
        <w:rPr>
          <w:rFonts w:ascii="Times New Roman" w:hAnsi="Times New Roman" w:cs="Times New Roman"/>
          <w:sz w:val="24"/>
          <w:szCs w:val="24"/>
        </w:rPr>
        <w:t>1.</w:t>
      </w:r>
      <w:r w:rsidRPr="003F11CB">
        <w:rPr>
          <w:rFonts w:ascii="Times New Roman" w:hAnsi="Times New Roman" w:cs="Times New Roman"/>
          <w:sz w:val="24"/>
          <w:szCs w:val="24"/>
        </w:rPr>
        <w:tab/>
      </w:r>
      <w:r w:rsidRPr="003F11CB">
        <w:rPr>
          <w:rFonts w:ascii="Times New Roman" w:hAnsi="Times New Roman" w:cs="Times New Roman"/>
          <w:sz w:val="24"/>
          <w:szCs w:val="24"/>
        </w:rPr>
        <w:tab/>
        <w:t>Необходимость стандартизации оценки состояния психически больных</w:t>
      </w:r>
    </w:p>
    <w:p w:rsidR="003F11CB" w:rsidRPr="003F11CB" w:rsidRDefault="003F11CB" w:rsidP="003F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11CB">
        <w:rPr>
          <w:rFonts w:ascii="Times New Roman" w:hAnsi="Times New Roman" w:cs="Times New Roman"/>
          <w:sz w:val="24"/>
          <w:szCs w:val="24"/>
        </w:rPr>
        <w:t>2.</w:t>
      </w:r>
      <w:r w:rsidRPr="003F11CB">
        <w:rPr>
          <w:rFonts w:ascii="Times New Roman" w:hAnsi="Times New Roman" w:cs="Times New Roman"/>
          <w:sz w:val="24"/>
          <w:szCs w:val="24"/>
        </w:rPr>
        <w:tab/>
      </w:r>
      <w:r w:rsidRPr="003F11CB">
        <w:rPr>
          <w:rFonts w:ascii="Times New Roman" w:hAnsi="Times New Roman" w:cs="Times New Roman"/>
          <w:sz w:val="24"/>
          <w:szCs w:val="24"/>
        </w:rPr>
        <w:tab/>
        <w:t>Шкала позитивных и негативных синдромов PANSS, шкала общего клинического впечатления CGI</w:t>
      </w:r>
    </w:p>
    <w:p w:rsidR="003F11CB" w:rsidRPr="003F11CB" w:rsidRDefault="003F11CB" w:rsidP="003F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11CB">
        <w:rPr>
          <w:rFonts w:ascii="Times New Roman" w:hAnsi="Times New Roman" w:cs="Times New Roman"/>
          <w:sz w:val="24"/>
          <w:szCs w:val="24"/>
        </w:rPr>
        <w:t>3.</w:t>
      </w:r>
      <w:r w:rsidRPr="003F11CB">
        <w:rPr>
          <w:rFonts w:ascii="Times New Roman" w:hAnsi="Times New Roman" w:cs="Times New Roman"/>
          <w:sz w:val="24"/>
          <w:szCs w:val="24"/>
        </w:rPr>
        <w:tab/>
      </w:r>
      <w:r w:rsidRPr="003F11CB">
        <w:rPr>
          <w:rFonts w:ascii="Times New Roman" w:hAnsi="Times New Roman" w:cs="Times New Roman"/>
          <w:sz w:val="24"/>
          <w:szCs w:val="24"/>
        </w:rPr>
        <w:tab/>
        <w:t>Основные шкалы, применяемые для оценки депрессий</w:t>
      </w:r>
    </w:p>
    <w:p w:rsidR="003F11CB" w:rsidRPr="003F11CB" w:rsidRDefault="003F11CB" w:rsidP="003F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11CB">
        <w:rPr>
          <w:rFonts w:ascii="Times New Roman" w:hAnsi="Times New Roman" w:cs="Times New Roman"/>
          <w:sz w:val="24"/>
          <w:szCs w:val="24"/>
        </w:rPr>
        <w:t>4.</w:t>
      </w:r>
      <w:r w:rsidRPr="003F11CB">
        <w:rPr>
          <w:rFonts w:ascii="Times New Roman" w:hAnsi="Times New Roman" w:cs="Times New Roman"/>
          <w:sz w:val="24"/>
          <w:szCs w:val="24"/>
        </w:rPr>
        <w:tab/>
      </w:r>
      <w:r w:rsidRPr="003F11CB">
        <w:rPr>
          <w:rFonts w:ascii="Times New Roman" w:hAnsi="Times New Roman" w:cs="Times New Roman"/>
          <w:sz w:val="24"/>
          <w:szCs w:val="24"/>
        </w:rPr>
        <w:tab/>
        <w:t>Шкалы, используемые в пограничной психиатрии</w:t>
      </w:r>
    </w:p>
    <w:p w:rsidR="003F11CB" w:rsidRPr="003F11CB" w:rsidRDefault="003F11CB" w:rsidP="003F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11CB">
        <w:rPr>
          <w:rFonts w:ascii="Times New Roman" w:hAnsi="Times New Roman" w:cs="Times New Roman"/>
          <w:sz w:val="24"/>
          <w:szCs w:val="24"/>
        </w:rPr>
        <w:t>5.</w:t>
      </w:r>
      <w:r w:rsidRPr="003F11CB">
        <w:rPr>
          <w:rFonts w:ascii="Times New Roman" w:hAnsi="Times New Roman" w:cs="Times New Roman"/>
          <w:sz w:val="24"/>
          <w:szCs w:val="24"/>
        </w:rPr>
        <w:tab/>
      </w:r>
      <w:r w:rsidRPr="003F11CB">
        <w:rPr>
          <w:rFonts w:ascii="Times New Roman" w:hAnsi="Times New Roman" w:cs="Times New Roman"/>
          <w:sz w:val="24"/>
          <w:szCs w:val="24"/>
        </w:rPr>
        <w:tab/>
        <w:t>Шкалы, используемые в гериатрической психиатрии</w:t>
      </w:r>
    </w:p>
    <w:p w:rsidR="00E843CB" w:rsidRPr="00E843CB" w:rsidRDefault="003F11CB" w:rsidP="003F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11CB">
        <w:rPr>
          <w:rFonts w:ascii="Times New Roman" w:hAnsi="Times New Roman" w:cs="Times New Roman"/>
          <w:sz w:val="24"/>
          <w:szCs w:val="24"/>
        </w:rPr>
        <w:t>6.</w:t>
      </w:r>
      <w:r w:rsidRPr="003F11CB">
        <w:rPr>
          <w:rFonts w:ascii="Times New Roman" w:hAnsi="Times New Roman" w:cs="Times New Roman"/>
          <w:sz w:val="24"/>
          <w:szCs w:val="24"/>
        </w:rPr>
        <w:tab/>
      </w:r>
      <w:r w:rsidRPr="003F11CB">
        <w:rPr>
          <w:rFonts w:ascii="Times New Roman" w:hAnsi="Times New Roman" w:cs="Times New Roman"/>
          <w:sz w:val="24"/>
          <w:szCs w:val="24"/>
        </w:rPr>
        <w:tab/>
        <w:t>Шкалы, используемые для оценки побочных явлений терапии</w:t>
      </w:r>
      <w:bookmarkStart w:id="0" w:name="_GoBack"/>
      <w:bookmarkEnd w:id="0"/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Default="00E843CB" w:rsidP="00E843CB"/>
    <w:sectPr w:rsidR="00E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3F11CB"/>
    <w:rsid w:val="009E1566"/>
    <w:rsid w:val="00BD4353"/>
    <w:rsid w:val="00E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2</cp:revision>
  <dcterms:created xsi:type="dcterms:W3CDTF">2015-12-11T04:02:00Z</dcterms:created>
  <dcterms:modified xsi:type="dcterms:W3CDTF">2015-12-11T04:02:00Z</dcterms:modified>
</cp:coreProperties>
</file>